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6CAA3FF" w:rsidR="00067FB6" w:rsidRPr="00406D24" w:rsidRDefault="00406D2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06D24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849AEDF" w:rsidR="00ED612A" w:rsidRPr="00BB2D13" w:rsidRDefault="0004681C" w:rsidP="00EA5F32">
      <w:pPr>
        <w:ind w:left="720"/>
        <w:rPr>
          <w:bCs w:val="0"/>
          <w:sz w:val="24"/>
          <w:szCs w:val="24"/>
        </w:rPr>
      </w:pPr>
      <w:r w:rsidRPr="0004681C">
        <w:rPr>
          <w:bCs w:val="0"/>
          <w:sz w:val="24"/>
          <w:szCs w:val="24"/>
        </w:rPr>
        <w:t>23A101a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CAB2AE8" w:rsidR="00D65E7E" w:rsidRPr="00BB2D13" w:rsidRDefault="00CF06F8" w:rsidP="00EA5F32">
      <w:pPr>
        <w:ind w:left="720"/>
        <w:rPr>
          <w:bCs w:val="0"/>
          <w:sz w:val="24"/>
          <w:szCs w:val="24"/>
        </w:rPr>
      </w:pPr>
      <w:r w:rsidRPr="00CF06F8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DC7A64" w:rsidR="007E1F89" w:rsidRDefault="00B602BB" w:rsidP="00182173">
      <w:pPr>
        <w:ind w:left="720"/>
        <w:rPr>
          <w:bCs w:val="0"/>
          <w:sz w:val="24"/>
          <w:szCs w:val="24"/>
        </w:rPr>
      </w:pPr>
      <w:r w:rsidRPr="00B602BB">
        <w:rPr>
          <w:bCs w:val="0"/>
          <w:sz w:val="24"/>
          <w:szCs w:val="24"/>
        </w:rPr>
        <w:t>23A1:  Schedule and cost variances are identified and analyzed at control account and summary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1C95CF5" w:rsidR="00ED612A" w:rsidRPr="00E17DF5" w:rsidRDefault="00534BED" w:rsidP="00EA5F32">
      <w:pPr>
        <w:ind w:left="720"/>
        <w:rPr>
          <w:bCs w:val="0"/>
          <w:sz w:val="24"/>
          <w:szCs w:val="24"/>
        </w:rPr>
      </w:pPr>
      <w:r w:rsidRPr="00534BED">
        <w:rPr>
          <w:bCs w:val="0"/>
          <w:sz w:val="24"/>
          <w:szCs w:val="24"/>
        </w:rPr>
        <w:t>Are required VARs being generated for control accounts and SLPPs that exceed established internal thresholds?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6695C81" w14:textId="77777777" w:rsidR="009621C9" w:rsidRPr="009621C9" w:rsidRDefault="009621C9" w:rsidP="009621C9">
      <w:pPr>
        <w:ind w:left="720"/>
        <w:rPr>
          <w:bCs w:val="0"/>
          <w:sz w:val="24"/>
          <w:szCs w:val="24"/>
        </w:rPr>
      </w:pPr>
      <w:r w:rsidRPr="009621C9">
        <w:rPr>
          <w:bCs w:val="0"/>
          <w:sz w:val="24"/>
          <w:szCs w:val="24"/>
        </w:rPr>
        <w:t>X = Count of incomplete control accounts and SLPPs missing VARs where required</w:t>
      </w:r>
    </w:p>
    <w:p w14:paraId="19DF56AE" w14:textId="130E7039" w:rsidR="00B73603" w:rsidRDefault="009621C9" w:rsidP="009621C9">
      <w:pPr>
        <w:ind w:left="720"/>
        <w:rPr>
          <w:bCs w:val="0"/>
          <w:sz w:val="24"/>
          <w:szCs w:val="24"/>
        </w:rPr>
      </w:pPr>
      <w:r w:rsidRPr="009621C9">
        <w:rPr>
          <w:bCs w:val="0"/>
          <w:sz w:val="24"/>
          <w:szCs w:val="24"/>
        </w:rPr>
        <w:t>Y = Total count of incomplete control accounts and SLPPs requiring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9D51954" w:rsidR="00ED612A" w:rsidRDefault="005344E2" w:rsidP="00EA5F32">
      <w:pPr>
        <w:ind w:left="720"/>
        <w:rPr>
          <w:bCs w:val="0"/>
          <w:sz w:val="24"/>
          <w:szCs w:val="24"/>
        </w:rPr>
      </w:pPr>
      <w:r w:rsidRPr="005344E2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2D35A1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03 EVM System Description</w:t>
      </w:r>
    </w:p>
    <w:p w14:paraId="1133F11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03P Variance Analysis Thresholds</w:t>
      </w:r>
    </w:p>
    <w:p w14:paraId="10B48C79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13 EV Cost Tool Data</w:t>
      </w:r>
    </w:p>
    <w:p w14:paraId="797DA943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13H BAC</w:t>
      </w:r>
    </w:p>
    <w:p w14:paraId="64D36F17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13Q BCWP</w:t>
      </w:r>
      <w:r w:rsidRPr="00F013E8">
        <w:rPr>
          <w:bCs w:val="0"/>
          <w:sz w:val="24"/>
          <w:szCs w:val="24"/>
          <w:vertAlign w:val="subscript"/>
        </w:rPr>
        <w:t>CUM</w:t>
      </w:r>
    </w:p>
    <w:p w14:paraId="1E59BA05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13AA CA UIDs</w:t>
      </w:r>
    </w:p>
    <w:p w14:paraId="73422489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13AD Cumulative Cost Variance</w:t>
      </w:r>
    </w:p>
    <w:p w14:paraId="4B8089FD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13AE Cumulative Schedule Variance</w:t>
      </w:r>
    </w:p>
    <w:p w14:paraId="1D3A903F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13AF Current Cost Variance</w:t>
      </w:r>
    </w:p>
    <w:p w14:paraId="6ABC727D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13AG Current Schedule Variance</w:t>
      </w:r>
    </w:p>
    <w:p w14:paraId="5A8108B0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13AY Variance at Complete</w:t>
      </w:r>
    </w:p>
    <w:p w14:paraId="23373BA1" w14:textId="77777777" w:rsidR="00F013E8" w:rsidRPr="00F013E8" w:rsidRDefault="00F013E8" w:rsidP="00F013E8">
      <w:pPr>
        <w:ind w:left="720" w:firstLine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13BA WP/PP/SLPP UIDs</w:t>
      </w:r>
    </w:p>
    <w:p w14:paraId="18F7545A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15 Internal Variance Analysis Thresholds</w:t>
      </w:r>
    </w:p>
    <w:p w14:paraId="636BB16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15A Internal Variance Analysis Thresholds</w:t>
      </w:r>
    </w:p>
    <w:p w14:paraId="35817271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16 Internal Variance Analysis Reports (VARs)</w:t>
      </w:r>
    </w:p>
    <w:p w14:paraId="42103177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16A VARs</w:t>
      </w:r>
    </w:p>
    <w:p w14:paraId="57571CD1" w14:textId="024688F6" w:rsidR="00ED612A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27A0072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A single control account may potentially breach 5 separate thresholds – current period schedule variance, current period cost variance, cumulative schedule variance, cumulative cost variance, variance at complete.</w:t>
      </w:r>
    </w:p>
    <w:p w14:paraId="6D6FC7B0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An SLPP may potentially breach only a single threshold – variance at complete.</w:t>
      </w:r>
    </w:p>
    <w:p w14:paraId="744CA691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Multiple missing VARs in the same control account are only counted as a single deficiency.</w:t>
      </w:r>
    </w:p>
    <w:p w14:paraId="6DD3D476" w14:textId="3B9EFDCA" w:rsidR="005A57DE" w:rsidRPr="00067FB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lastRenderedPageBreak/>
        <w:t>If BAC and BCWP</w:t>
      </w:r>
      <w:r w:rsidRPr="00060E36">
        <w:rPr>
          <w:b w:val="0"/>
          <w:bCs w:val="0"/>
          <w:szCs w:val="24"/>
          <w:vertAlign w:val="subscript"/>
        </w:rPr>
        <w:t>CUM</w:t>
      </w:r>
      <w:r w:rsidRPr="00060E36">
        <w:rPr>
          <w:b w:val="0"/>
          <w:bCs w:val="0"/>
          <w:szCs w:val="24"/>
        </w:rPr>
        <w:t xml:space="preserve"> are within $100 (or 1 hour), then the CA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71C2D9E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 xml:space="preserve">Review contractor EVM system description and/or program documentation to identify internal variance analysis thresholds for cost, </w:t>
      </w:r>
      <w:proofErr w:type="gramStart"/>
      <w:r w:rsidRPr="00874180">
        <w:rPr>
          <w:b w:val="0"/>
          <w:bCs w:val="0"/>
        </w:rPr>
        <w:t>schedule</w:t>
      </w:r>
      <w:proofErr w:type="gramEnd"/>
      <w:r w:rsidRPr="00874180">
        <w:rPr>
          <w:b w:val="0"/>
          <w:bCs w:val="0"/>
        </w:rPr>
        <w:t xml:space="preserve"> and variance at complete (VAC) variances.</w:t>
      </w:r>
    </w:p>
    <w:p w14:paraId="5F0ECBC8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Using EV Cost Tool data, count the total number of incomplete control accounts and SLPPs that require VARs based upon the established internal variance analysis thresholds; this is the denominator (Y) of the metric.</w:t>
      </w:r>
    </w:p>
    <w:p w14:paraId="55AC9923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Count the number of control accounts and SLPPs that breach the internal variance analysis thresholds that do not have all required VARs completed; this is the numerator (X) of the metric.</w:t>
      </w:r>
    </w:p>
    <w:p w14:paraId="597BB99E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Calculate the test metric (Block 7): X divided by Y.</w:t>
      </w:r>
    </w:p>
    <w:p w14:paraId="1452260A" w14:textId="7A8CBD6F" w:rsidR="001515D5" w:rsidRPr="00067FB6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827782" w:rsidRPr="00553861" w14:paraId="2D4E4907" w14:textId="77777777" w:rsidTr="00827782">
        <w:trPr>
          <w:trHeight w:val="31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FC7694" w14:textId="77777777" w:rsidR="00827782" w:rsidRPr="00827782" w:rsidRDefault="00827782" w:rsidP="008277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5DBFB1" w14:textId="77777777" w:rsidR="00827782" w:rsidRPr="00827782" w:rsidRDefault="00827782" w:rsidP="008277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38FBE6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88F5E5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27782" w:rsidRPr="00553861" w14:paraId="2C596BF1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46EA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6DA9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827782">
              <w:rPr>
                <w:sz w:val="24"/>
                <w:szCs w:val="24"/>
              </w:rPr>
              <w:t>Initial  AMR</w:t>
            </w:r>
            <w:proofErr w:type="gramEnd"/>
            <w:r w:rsidRPr="00827782">
              <w:rPr>
                <w:sz w:val="24"/>
                <w:szCs w:val="24"/>
              </w:rPr>
              <w:t xml:space="preserve">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C6A0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BAD6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03/29/2016</w:t>
            </w:r>
          </w:p>
        </w:tc>
      </w:tr>
      <w:tr w:rsidR="00827782" w:rsidRPr="00553861" w14:paraId="7ADF6234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ED69C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CC2B9C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1F324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95C1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07/19/2016</w:t>
            </w:r>
          </w:p>
        </w:tc>
      </w:tr>
      <w:tr w:rsidR="00827782" w:rsidRPr="00553861" w14:paraId="46788636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C7626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6A020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A087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017AA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09/14/2016</w:t>
            </w:r>
          </w:p>
        </w:tc>
      </w:tr>
      <w:tr w:rsidR="00827782" w:rsidRPr="00553861" w14:paraId="50FD1614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19AF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2A4EF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E4F4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4F4B8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02/28/2017</w:t>
            </w:r>
          </w:p>
        </w:tc>
      </w:tr>
      <w:tr w:rsidR="00827782" w:rsidRPr="00553861" w14:paraId="5299BC48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4D1F0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6A168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AD59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1E923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03/23/2017</w:t>
            </w:r>
          </w:p>
        </w:tc>
      </w:tr>
      <w:tr w:rsidR="00827782" w:rsidRPr="00553861" w14:paraId="33C6F861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D8FB7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3A786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E886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4F27A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12/19/2018</w:t>
            </w:r>
          </w:p>
        </w:tc>
      </w:tr>
      <w:tr w:rsidR="00827782" w:rsidRPr="00553861" w14:paraId="6B3FBD8D" w14:textId="77777777" w:rsidTr="00827782">
        <w:trPr>
          <w:trHeight w:val="31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374B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12AEF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 xml:space="preserve">Added SLPP into the test step, </w:t>
            </w:r>
            <w:proofErr w:type="gramStart"/>
            <w:r w:rsidRPr="00827782">
              <w:rPr>
                <w:sz w:val="24"/>
                <w:szCs w:val="24"/>
              </w:rPr>
              <w:t>assumptions</w:t>
            </w:r>
            <w:proofErr w:type="gramEnd"/>
            <w:r w:rsidRPr="00827782">
              <w:rPr>
                <w:sz w:val="24"/>
                <w:szCs w:val="24"/>
              </w:rPr>
              <w:t xml:space="preserve">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8CAF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7E81A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5/24/2019</w:t>
            </w:r>
          </w:p>
        </w:tc>
      </w:tr>
      <w:tr w:rsidR="00827782" w:rsidRPr="00553861" w14:paraId="75DEB65B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7AFA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B579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5C0A3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1531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8/31/2019</w:t>
            </w:r>
          </w:p>
        </w:tc>
      </w:tr>
      <w:tr w:rsidR="00827782" w:rsidRPr="00553861" w14:paraId="4E6443DE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6C90D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BEBA3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BA60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CE38C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2/22/2020</w:t>
            </w:r>
          </w:p>
        </w:tc>
      </w:tr>
      <w:tr w:rsidR="00827782" w:rsidRPr="00553861" w14:paraId="5623D602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C7556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E4E5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0413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238EA4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8/30/2020</w:t>
            </w:r>
          </w:p>
        </w:tc>
      </w:tr>
      <w:tr w:rsidR="00827782" w:rsidRPr="00553861" w14:paraId="2ADD51C3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5FFEA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7912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-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809D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D547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3/05/2021</w:t>
            </w:r>
          </w:p>
        </w:tc>
      </w:tr>
      <w:tr w:rsidR="00827782" w:rsidRPr="00553861" w14:paraId="19A29101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67019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722C9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E393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467FD3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12/13/2021</w:t>
            </w:r>
          </w:p>
        </w:tc>
      </w:tr>
      <w:tr w:rsidR="00827782" w:rsidRPr="00553861" w14:paraId="18CDD9C1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1948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CC01D" w14:textId="77777777" w:rsidR="00827782" w:rsidRPr="00827782" w:rsidRDefault="00827782" w:rsidP="00827782">
            <w:pPr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2D8A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F2AE8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12/06/2022</w:t>
            </w:r>
          </w:p>
        </w:tc>
      </w:tr>
      <w:tr w:rsidR="00827782" w:rsidRPr="00553861" w14:paraId="53EBE91B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2AF01" w14:textId="7DA01F40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27782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A06053" w14:textId="05EBC1EB" w:rsidR="00827782" w:rsidRPr="00827782" w:rsidRDefault="00827782" w:rsidP="00827782">
            <w:pPr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C3B6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9EB754" w14:textId="47108932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4681C"/>
    <w:rsid w:val="00060E36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6D24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44E2"/>
    <w:rsid w:val="00534BED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27782"/>
    <w:rsid w:val="00845C62"/>
    <w:rsid w:val="00872C2A"/>
    <w:rsid w:val="00874180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21C9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02BB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06F8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13E8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